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E1" w:rsidRPr="00783584" w:rsidRDefault="0029771E" w:rsidP="006F05BD">
      <w:pPr>
        <w:rPr>
          <w:b/>
          <w:bCs/>
          <w:rtl/>
        </w:rPr>
      </w:pPr>
      <w:r w:rsidRPr="00783584">
        <w:rPr>
          <w:rFonts w:hint="cs"/>
          <w:b/>
          <w:bCs/>
          <w:rtl/>
        </w:rPr>
        <w:t xml:space="preserve">مدت: </w:t>
      </w:r>
      <w:r w:rsidR="00CC6C1C">
        <w:rPr>
          <w:rFonts w:hint="cs"/>
          <w:b/>
          <w:bCs/>
          <w:rtl/>
        </w:rPr>
        <w:t>4</w:t>
      </w:r>
      <w:r w:rsidR="006F05BD">
        <w:rPr>
          <w:rFonts w:hint="cs"/>
          <w:b/>
          <w:bCs/>
          <w:rtl/>
        </w:rPr>
        <w:t>2</w:t>
      </w:r>
      <w:r w:rsidR="004F3FE1" w:rsidRPr="00783584">
        <w:rPr>
          <w:rFonts w:hint="cs"/>
          <w:b/>
          <w:bCs/>
          <w:rtl/>
        </w:rPr>
        <w:t xml:space="preserve"> دقیقه</w:t>
      </w:r>
    </w:p>
    <w:p w:rsidR="004F3FE1" w:rsidRDefault="004F3FE1">
      <w:pPr>
        <w:rPr>
          <w:rFonts w:hint="cs"/>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1F2EFA" w:rsidRDefault="001F2EFA" w:rsidP="001F2EFA">
      <w:pPr>
        <w:rPr>
          <w:rFonts w:hint="cs"/>
          <w:rtl/>
        </w:rPr>
      </w:pPr>
      <w:r>
        <w:rPr>
          <w:rFonts w:hint="cs"/>
          <w:rtl/>
        </w:rPr>
        <w:t>ولادت مسعود و مبارک امام یازدهم حسن بن علی العسکری ارواحنا فداهما خدمت بقیة الله ارواحنا فداه تبریک عرض می‌کنیم و هم چنین خدمت عمه بزرگوارشان فاطمه معصومه(ع) و همه شیعیان و موالیان آن بزرگواران و امیدواریم که همه جزء شیعیان راستین آن بزرگواران محسوب شویم و بین ما و آن‌ها در دنیا و آخرت لحظه‌ای جدایی نیفتد.</w:t>
      </w:r>
    </w:p>
    <w:p w:rsidR="001F2EFA" w:rsidRDefault="001F2EFA" w:rsidP="001F2EFA">
      <w:pPr>
        <w:rPr>
          <w:rFonts w:hint="cs"/>
          <w:rtl/>
        </w:rPr>
      </w:pPr>
    </w:p>
    <w:p w:rsidR="001F2EFA" w:rsidRDefault="001F2EFA" w:rsidP="001F2EFA">
      <w:pPr>
        <w:rPr>
          <w:rFonts w:hint="cs"/>
          <w:rtl/>
        </w:rPr>
      </w:pPr>
      <w:r>
        <w:rPr>
          <w:rFonts w:hint="cs"/>
          <w:rtl/>
        </w:rPr>
        <w:t xml:space="preserve">خب گفتیم مقتضای روایات دسته دوم و سوم ترتیب هست بین مرجحات. ترتیب هم به این شکل بود که حتماً مرجح موافقت کتاب مقدم است بر مخالفت عامه. بنابراین اگر یک روایتی داشته باشیم مخالف عامه و روایت موافق عامه، ولی آن روایت موافق عامه موافق کتاب است. این جا همین روایت موافق کتاب را مقدم می‌داریم بر مخالف عامه. بزرگانی کأنّ از کلمات‌شان استفاده می‌شود که ولو ظاهر این روایات این چنین است اما قرائتی وجود دارد که ما باید رفع ید از این ظاهر بکنیم. دو بیان برای رفع ید از این ظاهر بیان شد. </w:t>
      </w:r>
    </w:p>
    <w:p w:rsidR="001F2EFA" w:rsidRDefault="001F2EFA" w:rsidP="001F2EFA">
      <w:pPr>
        <w:rPr>
          <w:rFonts w:hint="cs"/>
          <w:rtl/>
        </w:rPr>
      </w:pPr>
      <w:r>
        <w:rPr>
          <w:rFonts w:hint="cs"/>
          <w:rtl/>
        </w:rPr>
        <w:t xml:space="preserve">بیان سوم؛ بیان سوم از وحید بهبهانی رضوان الله علیه است بحسب ما نسب الیه و مرحوم محقق رشتی هم تبعیت فرموده بأشد التبعیه از وحید بهبهانی. </w:t>
      </w:r>
    </w:p>
    <w:p w:rsidR="001F2EFA" w:rsidRDefault="001F2EFA" w:rsidP="001F2EFA">
      <w:pPr>
        <w:rPr>
          <w:rFonts w:hint="cs"/>
          <w:rtl/>
        </w:rPr>
      </w:pPr>
      <w:r>
        <w:rPr>
          <w:rFonts w:hint="cs"/>
          <w:rtl/>
        </w:rPr>
        <w:t xml:space="preserve">فرمایش وحید رضوان الله علیه این هست که وقتی دو خبر داشتیم یکی موافق عامه و یکی مخالف عامه بود و با هم متعارض بودند این جا آن خبر موافق عامه قهراً امرش دائر می‌شود بین این که یا لم یصدر اصلاً یا صدر تقیتاً. کأنّ علم اجمالی پیدا می‌شود به این که این خبری که موافق عامه هست، این خبر یا صادر نشده و این روای اشتباه کرده و یا دروغ بسته و یا اگر هم صادر شده صَدَر تقیتاً. </w:t>
      </w:r>
      <w:r w:rsidR="00302D9F">
        <w:rPr>
          <w:rFonts w:hint="cs"/>
          <w:rtl/>
        </w:rPr>
        <w:t xml:space="preserve">و قهراً آن خبر مخالف عامه هست که باید اخذ بشود. این خبری که موافق عامه است چون علم داریم که یا لم‌ یصدر یا صَدَر تقیتاً پس مشمول ادله حجیت نمی‌شود. چون امرش دائر بین دو امری است که لاینفع. برای چی شارع بیاید تعبد بکند به صدور آن؟ برای این یا صادر نشده و یا این که اگر صادر شده تقیتاً صادر شده. بنابراین،‌ این جا شما بیایید طبق این روایت بگویید همین خبر موافق چون موافق کتاب است ما مقدم می‌داریم بر مخالف عامه این درست نیست چون خبر موافق با کتاب، چون موافق با عامه هم هست و از آن طرف خبر معارضش مخالف عامه هست یک چنین علم اجمالی برای ما پیدا می‌شود و وقتی هم که علم </w:t>
      </w:r>
      <w:r w:rsidR="00302D9F">
        <w:rPr>
          <w:rFonts w:hint="cs"/>
          <w:rtl/>
        </w:rPr>
        <w:lastRenderedPageBreak/>
        <w:t>اجمالی پیدا شد این دیگه اصلا حجیت ندارد. وقتی حجیت ندارد چطوری مقد</w:t>
      </w:r>
      <w:r w:rsidR="00F24B6B">
        <w:rPr>
          <w:rFonts w:hint="cs"/>
          <w:rtl/>
        </w:rPr>
        <w:t>ّ</w:t>
      </w:r>
      <w:r w:rsidR="00302D9F">
        <w:rPr>
          <w:rFonts w:hint="cs"/>
          <w:rtl/>
        </w:rPr>
        <w:t xml:space="preserve">م بدارید. </w:t>
      </w:r>
      <w:r w:rsidR="00F24B6B">
        <w:rPr>
          <w:rFonts w:hint="cs"/>
          <w:rtl/>
        </w:rPr>
        <w:t xml:space="preserve">موافقت کتاب که نمی‌آید آن را حجت بکنید در این صورت. این فرمایش وحید بهبهانی رضوان الله علیه. </w:t>
      </w:r>
    </w:p>
    <w:p w:rsidR="00F24B6B" w:rsidRDefault="00F24B6B" w:rsidP="001F2EFA">
      <w:pPr>
        <w:rPr>
          <w:rFonts w:hint="cs"/>
          <w:rtl/>
        </w:rPr>
      </w:pPr>
      <w:r>
        <w:rPr>
          <w:rFonts w:hint="cs"/>
          <w:rtl/>
        </w:rPr>
        <w:t>مرحوم محقق رشتی یک خرده غلیظ‌تر این جا صحبت فرموده. فرموده همان طوری که آقای آخوند در کفایه نقل کرد</w:t>
      </w:r>
      <w:r w:rsidR="000E0AF7">
        <w:rPr>
          <w:rFonts w:hint="cs"/>
          <w:rtl/>
        </w:rPr>
        <w:t xml:space="preserve">ند «و برهن» ... فرموده است «أ تدعی استحالة تقدیم الترجیح بغیر هذه المرجح علی الترجیح به» فرموده محال است تقدیم ترجیح به غیر این مرجح که مرجح جهتی باشد، مخالف عامه باشد «علی الترجیح به» بر ترجیح به مخالفت عامه آن را مقدّم بداریم که توی این روایات مقدم داشته شده. فرموده این محال است. پس مفاد این روایات یک امر محالی است. به امر محال که نمی‌شود تعبد بکند شارع. ابتدائاً باید امکان شیء اثبات بشود حالا یا امکان فلسفی‌اش یا امکانی که شیخ الرئیس گفته «کل ما قرء سمعک ؟؟؟ فی لغة‌ الامکان» یک احتمالی بدهیم اقلاً. و الا چیزی را که می‌دانیم محال است و نمی‌شود ادله تعبد آن را نمی‌گیرد. فلذا در اول ورود به بحث حجیت ظنون بحث امکان تعبد به ظن مطرح شد چون آن پایه اصلی است. اگر امکان نداشته باشد، تعبد به مظنه امکان نداشته باشد بخاطر اشکالات ابن قبه و غیر او اصلاً بحث از ادله حجیت معنا پیدا نمی‌کند. حالا محقق رشتی می‌فرماید اولین مرجح، مرجح جهتی است که همان مخالفت عامه باشد. هیچ مرجحی بر این نمی‌شود مقدم باشد و محال است، استحاله دارد. پس بنابراین آن چه که مدلول روایت معتبره عبدالرحمن بن أبی عبدالله است یا مرسله مفید است که اول موافقت کتاب را فرموده و بعد چیز دیگه و بعد مخالفت عامه را فرموده این قابل اخذ نیست. این امکان ندارد. خیلی غلیظ‌تر است. می‌بینید غلیظ‌تر از وحید بهبهانی تعبیراتش هست. او نفرموده ممتنع است. ایشان فرموده ممتنع است. «حتی إدعی استحالة تقدیم الترجیح بغیر هذا المرجح علی الترجیح به و برهن علیه بما حاصله امتناع التعبد بصدور الموافق» اصلاً ممتنع است شارع بفرماید موافق عامه را چون موافق کتاب است اخذ کن. بگوید موافق کتاب را ولو موافق عامه هم هست اخذ کن اگرچه در قبالش خبر مخالف عامه وجود دارد. «امتناع التعبد بصدور الموافق لدوران أمره» امر این موافق عامه. «بین عدم صدوره من أصله و بین صدوره تقیتاً» امرش دائر بین این دو تاست. «و لا یعقل التعبد به علی التقدیرین بداهةً» علی التقدیرین تعبد به آن بداهتاً درست نیست. چه آن جور باشد، چه این جور. اگر صادر نشده تعبد به امری که صادر نشده معنا ندارد. اگر هم تقیه است باز تعبد به امری که تقیتاً گفته شده معنا ندارد. «کما أنه لا یعقل التعبد بالقطعی الصدور الموافق» ایشان می‌فرمایند که اگر شما یک </w:t>
      </w:r>
      <w:r w:rsidR="00EA5535">
        <w:rPr>
          <w:rFonts w:hint="cs"/>
          <w:rtl/>
        </w:rPr>
        <w:t xml:space="preserve">خبری را خودتان از امام صادق(ع) شنیدید که دیگه شکی در صدور آن ندارید، یقین به صدور آن دارید ولی می‌دانید حضرت تقیه فرموده، این ظهوری که حضرت فرموده تقیتاً فرموده، آیا این جا می‌توانید تعبد به ظهور کنید با این که سندش قطعی است؟ نه. ولو یقین دارید از امام صادر شده اما چون یقین دارید این را تقیتاً فرموده معنا ندارد شارع بیاید و تعبد به </w:t>
      </w:r>
      <w:r w:rsidR="00EA5535">
        <w:rPr>
          <w:rFonts w:hint="cs"/>
          <w:rtl/>
        </w:rPr>
        <w:lastRenderedPageBreak/>
        <w:t>این ظهور بفرماید. این ظهورحجت نیست. علیرغم این که سندش قطعی است و می‌دانید از امام هم صادر شده اما این ظهور حجت نیست. خب وقتی قطعی‌الصدور بود حجت نیست فکیف به این جا که دو تا خبر ظنی است که شرایط حجیت را دارند با هم تعارض کردند. یکی موافق عامه است. می‌شود این جا خبر موافق عامه‌ای که امرش دائر بین عدم الصدور است رأساً یا صدور تقیتاً هست شارع بیاید حجت بکند؟ «بل الأمر فی الظنی الصدور أهون لإحتمال عدم صدوره» چون این جا احتمال عدم صدور هم هست خب شارع می‌گوید این که قطعی نیست که امام فرموده، خب ظهورش هم حجت نیست. اما آن جا که قطع دارید امام فرموده باز آن جا را می‌گوید حجت نیست. با این که قطع به صدور داریم می‌گوید این ظهور حجت نیست. این جایی که قطع به صدور نداریم، یک ظن معتبری است اگر معارض نداشت. خب این جا هم شارع می‌گوید ظهور حجت نیست. این یک مقدار اضافاتی دارد بر آن مدعای مرحوم وحید بهبهانی رضوان الله علیه.</w:t>
      </w:r>
    </w:p>
    <w:p w:rsidR="00EA5535" w:rsidRDefault="00EA5535" w:rsidP="001F2EFA">
      <w:pPr>
        <w:rPr>
          <w:rFonts w:hint="cs"/>
          <w:rtl/>
        </w:rPr>
      </w:pPr>
      <w:r>
        <w:rPr>
          <w:rFonts w:hint="cs"/>
          <w:rtl/>
        </w:rPr>
        <w:t xml:space="preserve">خب برای توضیح بیشتر من این مطلب را اضافه کنم که هر خبری وقتی خودش را ملاحظه کنید لو خُلیَ و طبعه... هر خبر غیرقطعی الصدوری. خبر ظنی، خبر واحد. هر خبر واحدی که قطعی الصدور نیست این سه احتمال در آن وجود دارد. یک احتمال این است که اصلاً لم‌یصدر، این صادر نشده باشد و راوی اشتباه کرده باشد، یا دروغ بسته باشد. احتمال دوم این است که صادر شده باشد و امام تقیتاً فرموده باشد. احتمال سوم این است که صادر شده باشد و امام برای بیان حکم واقعی فرموده باشد. پس هر خبری خودش را وقتی ملاحظه می‌کنی لایخلو از این سه احتمال. حالا اگر در قبالش یک خبر مخالف عامه‌ای وجود داشت که امام آن خبر مخالف عامه را هم فرموده باشد. وقتی خبرِ مخالف عامه شد قهراً احتمال این که این خبر موافق ... آن خبر مخالف تقیه باشد که نیست. چون خبر مخالف عامه است چه جور با مخالف عامه تقیه کرده‌اند. پس آن خبر مخالف عامه امرش دائر می‌شود بین دو چیز، یا لم‌یصدر یا صَدَر لبیان الحکم الواقعی. دیگه نمی‌شود بگوییم آن صَدَر تقیتاً. خب وقتی آن لم‌یصدر تقیتاً، این احتمال در تقیه بودن آن نمی‌رود قهراً احتمال تقیه در نقیض آن است. نقیض آن باید تقیتاً باشد. ضد آن باید تقیتاً باشد. ضدش کدام است؟ همان است که آن خبر متعرض آن است. </w:t>
      </w:r>
      <w:r w:rsidR="00CC70A6">
        <w:rPr>
          <w:rFonts w:hint="cs"/>
          <w:rtl/>
        </w:rPr>
        <w:t xml:space="preserve">مثلاً یک خبر وارد شد که الدعا عند رؤیة الهلال واجبٌ. یک خبر وارد شده «الدعا عند رؤیة الهلال لیس بواجب» آن که می‌گوید «الدعاء عند رؤیه الهلال واجبٌ» این مثلاً موافق عامه است. آن خبری که می‌گوید «الدعا عند رؤیة الهلال لیس بواجب» این مخالف عامه است. خب احتمال تقیه توی این که نیست. قهراً وقتی احتمال تقیه توی این نیست این دو تا حرف که زده شده تقیه‌اش حتماً در نقیض آن است که می‌گوید «الدعاء واجبٌ» بنابراین به قول شیخنا الاستاد این جور جاها می‌فرمود بارک الله بوحید بهبهانی که فرموده توی آن خبر موافق امر دائر است بین این که یا صَدَر تقیتاً یا اصلاً لم‌یصدر. اما برای حکم واقعی </w:t>
      </w:r>
      <w:r w:rsidR="00CC70A6">
        <w:rPr>
          <w:rFonts w:hint="cs"/>
          <w:rtl/>
        </w:rPr>
        <w:lastRenderedPageBreak/>
        <w:t xml:space="preserve">دیگه نمی‌شود گفت آن. حکم واقعی باید این باشد. آن که مخالف با عامه است. این توضیحی است برای فرمایش وحید بهبهانی و محقق رشتی رضوان الله علیهما. </w:t>
      </w:r>
    </w:p>
    <w:p w:rsidR="00CC70A6" w:rsidRDefault="00CC70A6" w:rsidP="001F2EFA">
      <w:pPr>
        <w:rPr>
          <w:rFonts w:hint="cs"/>
          <w:rtl/>
        </w:rPr>
      </w:pPr>
      <w:r>
        <w:rPr>
          <w:rFonts w:hint="cs"/>
          <w:rtl/>
        </w:rPr>
        <w:t xml:space="preserve">خب مرحوم آخوند رضوان الله علیه و مرحوم محقق خویی هر دو جواب دادند از این فرمایش به این که بالاخره وجود خبر مخالف با عامه ایجاد قطع و یقین برای ما نمی‌کند که آن خبر موافق حتماً تقیه‌ای است یا صادر نشده. و احتمال این که صَدَ لبیان حکم الواقعی را بالمرة از بین ببرد. یعنی از سه گزینه‌ای بودن آن را خارج کند، و گزینه‌ای حتماً بکند. خبر موافق با عامه را که آقای وحید بهبهانی و محقق رشتی ادعا می‌فرمایند. نه. همین حالا هم احتمال می‌دهیم که همان خبر موافق عامه صادر شده باشد لبیان الحکم الواقعی برای این که این جوری نیست که هر چی عامه دارند باطل و خراب باشد. خیلی‌هایش را از رسول خدا گرفته‌اند. بنابراین احتمال می‌دهیم که خبر موافق عامه صَدرَ لبیان الحکم الواقعی. این جا اتفاقاً از جاهایی است که عامه به ضلالت نیفتاده و این خبر موافق عامه درست باشد. بله احتمال این که آن مخالف درست‌تر باشد بیشتر است اما این جور نیست که قطع پیدا کنیم و اطمینان پیدا کنیم که این خبر موافق عامه حتماً و حتماً این موافق عامه نیست و امام برای بیان حکم واقعی نفرموده و حکم واقعی منحصراً در آن خبری است که مخالف عامه است. نه، اتفاقاً احتمال دارد آن مخالف عامه اصلاً صادر نشده باشد و این راوی اشتباه کرده و آن خبر مخالف را که به امام نسبت داده اشتباه نسبت داده یا دروغ گفته و به قول آقای آخوند یک اشتباهی این جا رخ داده. کجاست که ما قطع پیدا می‌کنیم خبر موافق عامه حتماً تقیتاً صادر شده؟ آن جایی است که آن خبر مخالف از سه جهت قطعی باشد. اگر خبر مخالف عامه قطعی الصدور، قطعی الدلالة و قطعی الجهة بود. یعنی یقین داریم شارع آن را فرموده. یقین هم داشته باشیم بر این مطلب دلالت می‌کند که مخالف با آن موافق است. یقین هم داشته باشیم برای بیان حکم واقعی گفته شده. خب وقتی این سه تا یقین را داشتیم در این طرف (در خبر مخالف عامه) قهراً خبر موافق عامه یقین داریم لبیان الحکم الواقعی گفته نشده. </w:t>
      </w:r>
      <w:r w:rsidR="00DC0307">
        <w:rPr>
          <w:rFonts w:hint="cs"/>
          <w:rtl/>
        </w:rPr>
        <w:t xml:space="preserve">چون که برای بیان حکم واقعی گفته شده یقین کردیم که این است. دیگه نقیض این، ضد این، مخالف این که نمی‌شود واقعی باشد. این جور جایی است که این طور می‌شود و ما یقین می‌کنیم که امرش دایر است بین این که یا تقیتاً است یا صادر نشده است. اما جایی که هر دو ظنی هستند، آن خبر ظنی است این هم ظنی است. منتها ظنی است که اگر معارض نداشت ادله حجیت آن را می‌گرفت. خب این جا یقین برای ما حاصل نمی‌شود، اطمینان حاصل نمی‌شود. فلذا آقای آخوند فرموده است که «و أنما دار إحتمال الموافق بین الإثنین» که یا «لم یصدر» یا «صَدرَ تقیتاً» «اذا کان المخالف قطعیاً صدوراً و جهتاً و دلالةً ضرورة دوران معارضه حینئذٍ بین عدم صدوره» یا اصلاً صادر نشده «و صدوره تقیتاً و فی غیر هذه الصورة» که آن مخالف این سه جهت قطعی در آن نیست «کان دوران أمره بین ثلاثة لا محالة» چرا </w:t>
      </w:r>
      <w:r w:rsidR="00DC0307">
        <w:rPr>
          <w:rFonts w:hint="cs"/>
          <w:rtl/>
        </w:rPr>
        <w:lastRenderedPageBreak/>
        <w:t xml:space="preserve">«لإحتمال صدوره لبیان الحکم الواقعی حینئذٍ ایضاً» خب این جواب آقای آخوند جواب متین و درستی است. آقای خویی هم در حقیقت همین جواب را فرمودند. منتها این جا یک سؤال از آقای آخوند رضوان الله علیه هست. </w:t>
      </w:r>
    </w:p>
    <w:p w:rsidR="00DC0307" w:rsidRDefault="00DC0307" w:rsidP="001F2EFA">
      <w:pPr>
        <w:rPr>
          <w:rFonts w:hint="cs"/>
          <w:rtl/>
        </w:rPr>
      </w:pPr>
      <w:r>
        <w:rPr>
          <w:rFonts w:hint="cs"/>
          <w:rtl/>
        </w:rPr>
        <w:t xml:space="preserve">آقای آخوند در ذیل اخبار ترجیح به مخالفت عامه و اخبار ترجیح به موافقت کتاب یک مطلبی را داشتند در صفحه 290 از همین چاپ کنگره. آن جا فرمودند: یک خبری موافق عامه باشد، یک خبری مخالف عامه باشد... این طور فرمود: «أنّ اصالة عدم صدوره تقیتاً بملاحظة الخبر المخالف لهم مع الوثوق بصدوره لولا القطع به غیر جاریه للوثوق حینئذٍ بصدوره کذلک» </w:t>
      </w:r>
      <w:r w:rsidR="005B1106">
        <w:rPr>
          <w:rFonts w:hint="cs"/>
          <w:rtl/>
        </w:rPr>
        <w:t xml:space="preserve">آن جا فرمود که این اخباری که می‌گوید ما خالف العامه را بگیرد سِرش این است که وقتی ما خالف العامه وجود داشت ما نسبت به خبر موافق عامه اصالة الصدور لبیان الحکم الواقعی بعدم الصدور تقیتاً نداریم. پس آن حجت نیست. آن که مخالف است حجت است، آن حجت نیست. پس این جا از باب تمییز حجت از لا حجت حضرت دارد می‌فرماید که خبر مخالف را بگیر، نه از باب ترجیح. </w:t>
      </w:r>
      <w:r w:rsidR="00AA3E3D">
        <w:rPr>
          <w:rFonts w:hint="cs"/>
          <w:rtl/>
        </w:rPr>
        <w:t xml:space="preserve">پس آن جا خودش دارد می‌فرماید که وقتی یک خبر موافق شد و یک خبر مخالف شد ما به خبر مخالف اطمینان پیدا می‌کنیم اگر نگوییم قطع پیدا می‌کنیم. یعنی این جور جاها این جور می‌شود که وقتی خبر موافقی بود و خبر مخالفی بود طبع انسان این جور است که می‌بیند امام صادق یک خبر مخالف عامه فرموده، یک خبر موافق فرموده در باره یک موضوع. </w:t>
      </w:r>
      <w:r w:rsidR="007C496E">
        <w:rPr>
          <w:rFonts w:hint="cs"/>
          <w:rtl/>
        </w:rPr>
        <w:t>آدم این جا اطمینان پیدا می‌کند که همان خبر مخالف لبیان الحکم الواقعی است. اگر نگوییم قطع پیدا می‌کند. خب وقتی که این جوری شد آن خبر موافق دیگه اصالة العدم التقیه در آن جاری نمی‌شود پس دیگه آن حجت نیست. این حرف را ایشان در آن جا فرموده. کما این که اگر یک خبری موافق کتاب بود و یک خبری مخالف کتاب بود آن جا هم فرموده «و کذا الصدور أو الظهور فی الخبر المخالف للکتاب یکون موهوناً بحیث لا یعمه أدلة إعتبار السند و لا الظهور» خب آن حرفی که ایشان آن جا فرموده با این جا که جواب وحید بهبهانی را می‌‌دهد تفاوت دارد. خب وحید بهبهانی هم دارد همین را می‌گوید دیگه. می‌گوید وقتی یک خبر مخالف بود، یک خبر موافق بود با توجه به خبر مخالف عامه ما نسبت به خبر موافق عامه</w:t>
      </w:r>
      <w:r w:rsidR="00051736">
        <w:rPr>
          <w:rFonts w:hint="cs"/>
          <w:rtl/>
        </w:rPr>
        <w:t xml:space="preserve">‌اش اطمینان پیدا می‌کنیم یا علم پیدا می‌کنیم که این را یا امام نفرموده یا اگر فرموده تقیتاً گفته. پس اصل عدم تقیه در آن جاری نیست. یا صادر نشده یا تقیتاً فرموده. همان حرفی است که شما در آن جا فرمودید و فرمودید این اخبار، اخبار ترجیح نیست، تمییز حجت از لا حجة است. جمع بین فرمایش ایشان در آن جا و فرمایش ایشان در این جا چیه؟ به چند صفحه فاصله این طور فرموده در این جا. </w:t>
      </w:r>
    </w:p>
    <w:p w:rsidR="00051736" w:rsidRDefault="00051736" w:rsidP="001F2EFA">
      <w:pPr>
        <w:rPr>
          <w:rFonts w:hint="cs"/>
          <w:rtl/>
        </w:rPr>
      </w:pPr>
      <w:r>
        <w:rPr>
          <w:rFonts w:hint="cs"/>
          <w:rtl/>
        </w:rPr>
        <w:t xml:space="preserve">اگر بخواهید توجیه کنید و بگویید آن فرمایشی که آن جا فرموده راجع به جایی است که ما اتفاقاً در یک موردی نسبت به خبر مخالف وثوق به صدور داشته باشیم یا قطع به صدور داشته باشیم. آن مال آن جاست این حرف مال جایی است که نه، این جوری نیست که ما وثوق یا قطع پیدا کرده باشیم. خب اگر این توجیه است که تمام نیست </w:t>
      </w:r>
      <w:r>
        <w:rPr>
          <w:rFonts w:hint="cs"/>
          <w:rtl/>
        </w:rPr>
        <w:lastRenderedPageBreak/>
        <w:t xml:space="preserve">بلکه خب آن جا به طور کلی دارد می‌فرماید. بگوید این که آقایان آمدند اخبار مخالف کتاب را جزو مرجحات شمردند تمام نیست. این‌ها مال تمییز حجة از لاحجة است. این جور اگر بود اطلاقش اشکال داشت، نه این که اصل اخبار. بعد بفرماید بله این مال آن جاهایی است که آن خبر مخالف عامه مورد اطمینان یا مورد قطع نباشد. آن را قبول داریم. اصلاً آن جایی که یک طرف مورد اطمینان و قطع باشد و آن خبر مخالف آن مقطوع یا مورد اطمینان‌ ما است خب همه می‌گویند حجت نیست. بنابراین ایشان وقتی آن جا به این عبارت تمسک می‌کند این حرف در صورتی درست است که بخواهد ادعا بفرماید که همه جاها که یک خبر مخالف هست و یک خبر موافق، همه جاها این جوری است که آدم ذهنش می‌رود روی این که آن موافق حتماً صادر شده، اطمیناناً او قطعاً. آن موافق پس اصالة عدم التقیه در آن جاری نمی‌شود پس اصلاً حجت نیست. بنابراین ترجیح نیست بلکه تمییز حجة از لا حجة است. </w:t>
      </w:r>
      <w:r w:rsidR="008059AC">
        <w:rPr>
          <w:rFonts w:hint="cs"/>
          <w:rtl/>
        </w:rPr>
        <w:t>بنابراین به نظر می‌آید... و الله العالم. حالا شما هم دقت بفرمایید اگر راه‌حلی پیدا کردید به من هم بفرمایید. این کلام آقای آخوند آن جا و این جا با هم سازگاری ندارد.</w:t>
      </w:r>
    </w:p>
    <w:p w:rsidR="008059AC" w:rsidRDefault="008059AC" w:rsidP="001F2EFA">
      <w:pPr>
        <w:rPr>
          <w:rFonts w:hint="cs"/>
          <w:rtl/>
        </w:rPr>
      </w:pPr>
    </w:p>
    <w:p w:rsidR="008059AC" w:rsidRDefault="008059AC" w:rsidP="001F2EFA">
      <w:pPr>
        <w:rPr>
          <w:rFonts w:hint="cs"/>
          <w:b/>
          <w:bCs/>
          <w:rtl/>
        </w:rPr>
      </w:pPr>
      <w:r>
        <w:rPr>
          <w:rFonts w:hint="cs"/>
          <w:b/>
          <w:bCs/>
          <w:rtl/>
        </w:rPr>
        <w:t xml:space="preserve">سؤال:؟؟؟؟ </w:t>
      </w:r>
    </w:p>
    <w:p w:rsidR="008059AC" w:rsidRDefault="008059AC" w:rsidP="001F2EFA">
      <w:pPr>
        <w:rPr>
          <w:rFonts w:hint="cs"/>
          <w:rtl/>
        </w:rPr>
      </w:pPr>
      <w:r>
        <w:rPr>
          <w:rFonts w:hint="cs"/>
          <w:b/>
          <w:bCs/>
          <w:rtl/>
        </w:rPr>
        <w:t>جواب:</w:t>
      </w:r>
      <w:r>
        <w:rPr>
          <w:rFonts w:hint="cs"/>
          <w:rtl/>
        </w:rPr>
        <w:t xml:space="preserve"> خب باید تصدیق کند. ایشان آخه این جا اشکال‌ها را رد می‌کند و می‌گوید این حرف‌ها درست نیست. باید خودش تصدیق بفرماید. بفرماید بله حالا طبق مسلک من این جور است ولی رد می‌کند این حرف‌ها. می‌گوید این حرف شیخ درسته، حرف شما نادرست است و اشکال شما به شیخ وارد نیست. </w:t>
      </w:r>
    </w:p>
    <w:p w:rsidR="008059AC" w:rsidRDefault="008059AC" w:rsidP="001F2EFA">
      <w:pPr>
        <w:rPr>
          <w:rFonts w:hint="cs"/>
          <w:rtl/>
        </w:rPr>
      </w:pPr>
    </w:p>
    <w:p w:rsidR="008059AC" w:rsidRDefault="008059AC" w:rsidP="001F2EFA">
      <w:pPr>
        <w:rPr>
          <w:rFonts w:hint="cs"/>
          <w:rtl/>
        </w:rPr>
      </w:pPr>
      <w:r>
        <w:rPr>
          <w:rFonts w:hint="cs"/>
          <w:rtl/>
        </w:rPr>
        <w:t xml:space="preserve">خب این راجع به این جهت. پس بنابراین باید گفت که این قسمت روایت... دوتا روایت. روایت معتبره عبدالرحمن بن أبی عبدالله و مرسله مفید که تقدیم فرموده موافقت کتاب را بر مخالفت عامه این حجتی بر رفع ید از این نداریم فیؤخذ به. بنابراین مرجح اول می‌شود همین موافقت با کتاب. حالا بخواهی اسمش را بگذاری مرجح مضمونی، بخواهی اسمش را بگذارید مرجح صدوری، این‌ها مهم نیست. ما به این کاری نداریم. ما به این کار داریم که امام علیه السلام فرموده اگر موافق کتاب است آن را بگیر بعد فرمود اگر این جهت نبود برو سراغ آن. حالا اسمش مرجح جهتی باشد یا صدوری باشد یا مرجح مضمونی بخواهد باشد. این برای ما مهم نیست. </w:t>
      </w:r>
    </w:p>
    <w:p w:rsidR="00762C17" w:rsidRDefault="00762C17" w:rsidP="001F2EFA">
      <w:pPr>
        <w:rPr>
          <w:rFonts w:hint="cs"/>
          <w:rtl/>
        </w:rPr>
      </w:pPr>
      <w:r>
        <w:rPr>
          <w:rFonts w:hint="cs"/>
          <w:rtl/>
        </w:rPr>
        <w:t xml:space="preserve">خب جهت دومی که در این روایت شریفه بود بین معتبره عبدالرحمن بن أبی عبدالله و مرسله مفید یک تفاوتی وجود دارد و آن این است که بعد از موافقت عامه در مرسله مفید رفته سراغ شهرت یا اجماع. یعنی بعد از موافقت کتاب رفته سراغ اجماع و شهرت، بعد رفته سراغ مخالفت عامه. یعنی مخالفت عامه در مرسله مفید مرجح سوم است از </w:t>
      </w:r>
      <w:r>
        <w:rPr>
          <w:rFonts w:hint="cs"/>
          <w:rtl/>
        </w:rPr>
        <w:lastRenderedPageBreak/>
        <w:t xml:space="preserve">نظر ترتیبی. اول موافقت کتاب است، بعد شهرت و اجماع است و بعد مخالفت با عامه است. اما در روایت معتبره عبدالرحمن بن أبی عبدالله اصلاً بحثی از اجماع و شهرت نشده. اول موافقت کتاب است بعد مخالفت عامه است. خب آیا این مشکله‌ای را ایجاد می‌کند یا نه؟ ظاهر این است که مشکله‌ای را ایجاد نمی‌کند. برای این که فوقش ؟؟؟؟ است. یعنی این جور می‌شود که در معتبره عبدالرحمن می‌گوید اگر موافقت با کتاب نبود مخالفت عامه را بگیر چه شهرتی در کار باشد یا نه، چه اجماعی در کار باشد یا نه. این تقیید می‌کند. همان طور که ما طایفه أولی را تقیید می‌کردیم. طایفه أولی روایاتی بود که فقط در آن وارد شده بود که «خُذ بمخالف الکتاب» خب گفتیم خذ بمخالف الکتاب تقیید می‌شود به این اگر موافق کتابی در بین نبود. این جا هم همین جور. بنابراین جمع بین این دو روایت مشکلی ایجاد نمی‌کند. </w:t>
      </w:r>
    </w:p>
    <w:p w:rsidR="00762C17" w:rsidRDefault="00762C17" w:rsidP="001F2EFA">
      <w:pPr>
        <w:rPr>
          <w:rFonts w:hint="cs"/>
          <w:rtl/>
        </w:rPr>
      </w:pPr>
    </w:p>
    <w:p w:rsidR="00762C17" w:rsidRDefault="00762C17" w:rsidP="001F2EFA">
      <w:pPr>
        <w:rPr>
          <w:rFonts w:hint="cs"/>
          <w:b/>
          <w:bCs/>
          <w:rtl/>
        </w:rPr>
      </w:pPr>
      <w:r>
        <w:rPr>
          <w:rFonts w:hint="cs"/>
          <w:b/>
          <w:bCs/>
          <w:rtl/>
        </w:rPr>
        <w:t>سؤال: ؟؟؟‌</w:t>
      </w:r>
    </w:p>
    <w:p w:rsidR="00762C17" w:rsidRDefault="00762C17" w:rsidP="001F2EFA">
      <w:pPr>
        <w:rPr>
          <w:rFonts w:hint="cs"/>
          <w:rtl/>
        </w:rPr>
      </w:pPr>
      <w:r>
        <w:rPr>
          <w:rFonts w:hint="cs"/>
          <w:b/>
          <w:bCs/>
          <w:rtl/>
        </w:rPr>
        <w:t xml:space="preserve">جواب: </w:t>
      </w:r>
      <w:r>
        <w:rPr>
          <w:rFonts w:hint="cs"/>
          <w:rtl/>
        </w:rPr>
        <w:t>بله چون</w:t>
      </w:r>
      <w:r w:rsidR="00610B10">
        <w:rPr>
          <w:rFonts w:hint="cs"/>
          <w:rtl/>
        </w:rPr>
        <w:t xml:space="preserve"> ترتیب دارد بیان می‌کند مفهوم دارد دیگه. یعنی این است. فرمود اگر آن نبود این. </w:t>
      </w:r>
    </w:p>
    <w:p w:rsidR="00610B10" w:rsidRDefault="00610B10" w:rsidP="001F2EFA">
      <w:pPr>
        <w:rPr>
          <w:rFonts w:hint="cs"/>
          <w:rtl/>
        </w:rPr>
      </w:pPr>
    </w:p>
    <w:p w:rsidR="00610B10" w:rsidRDefault="00610B10" w:rsidP="00610B10">
      <w:pPr>
        <w:rPr>
          <w:rFonts w:hint="cs"/>
          <w:rtl/>
        </w:rPr>
      </w:pPr>
      <w:r>
        <w:rPr>
          <w:rFonts w:hint="cs"/>
          <w:b/>
          <w:bCs/>
          <w:rtl/>
        </w:rPr>
        <w:t>سؤال: مثبته باشد.؟؟</w:t>
      </w:r>
    </w:p>
    <w:p w:rsidR="00610B10" w:rsidRDefault="00610B10" w:rsidP="00610B10">
      <w:pPr>
        <w:rPr>
          <w:rFonts w:hint="cs"/>
          <w:rtl/>
        </w:rPr>
      </w:pPr>
      <w:r>
        <w:rPr>
          <w:rFonts w:hint="cs"/>
          <w:b/>
          <w:bCs/>
          <w:rtl/>
        </w:rPr>
        <w:t>جواب:</w:t>
      </w:r>
      <w:r>
        <w:rPr>
          <w:rFonts w:hint="cs"/>
          <w:rtl/>
        </w:rPr>
        <w:t xml:space="preserve"> نه مثبته نبود. شرط دارد می‌کند. می‌فرماید اگر آن نبود این. یعنی مفهوم دارد که اگر آن بود نه. پس به این مفهوم مخالف آن را تقیید می‌کند. </w:t>
      </w:r>
    </w:p>
    <w:p w:rsidR="00610B10" w:rsidRDefault="00610B10" w:rsidP="00610B10">
      <w:pPr>
        <w:rPr>
          <w:rFonts w:hint="cs"/>
          <w:rtl/>
        </w:rPr>
      </w:pPr>
    </w:p>
    <w:p w:rsidR="00610B10" w:rsidRDefault="00610B10" w:rsidP="007E135F">
      <w:pPr>
        <w:rPr>
          <w:rFonts w:hint="cs"/>
          <w:rtl/>
        </w:rPr>
      </w:pPr>
      <w:r>
        <w:rPr>
          <w:rFonts w:hint="cs"/>
          <w:rtl/>
        </w:rPr>
        <w:t xml:space="preserve">علاوه بر این که ما نسبت به مرسله مفید یک مشکلی داریم که این امر متوسط یا ذکرش اشتباه شده در این جا یا اصلاً مربوط به باب ترجیح نیست. </w:t>
      </w:r>
      <w:r w:rsidR="00880399">
        <w:rPr>
          <w:rFonts w:hint="cs"/>
          <w:rtl/>
        </w:rPr>
        <w:t>برای خاطر این که آن جا فرمود: «</w:t>
      </w:r>
      <w:r w:rsidR="00880399" w:rsidRPr="00880399">
        <w:rPr>
          <w:rtl/>
        </w:rPr>
        <w:t>إِذَا أَتَاكُمْ عَنَّا حَدِيثَانِ مُخْتَلِفَانِ فَخُذُوا بِمَا وَافَقَ مِنْهُمَا الْقُرْآنَ فَإِنْ لَمْ تَجِدُوا لَهُمَا شَاهِداً مِنَ الْقُرْآنِ فَخُذُوا بِالْمُجْمَعِ عَلَيْهِ فَإِنَّ الْمُجْمَعَ عَلَيْهِ لَا رَيْبَ فِيهِ فَإِنْ كَانَ فِيهِ اخْتِلَافٌ وَ تَسَاوَتِ الْأَحَادِيثُ فِيهِ فَخُذُوا بِأَبْعَدِهِمَا مِنْ قَوْلِ الْعَامَّةِ</w:t>
      </w:r>
      <w:r w:rsidR="00880399">
        <w:rPr>
          <w:rFonts w:hint="cs"/>
          <w:rtl/>
        </w:rPr>
        <w:t>»</w:t>
      </w:r>
      <w:r w:rsidR="00880399">
        <w:rPr>
          <w:rStyle w:val="a5"/>
          <w:rtl/>
        </w:rPr>
        <w:footnoteReference w:id="2"/>
      </w:r>
      <w:r w:rsidR="00880399">
        <w:rPr>
          <w:rFonts w:hint="cs"/>
          <w:rtl/>
        </w:rPr>
        <w:t xml:space="preserve"> خب این که در مرحله دوم فرموده به مجمعٌ علیه أخذ کن «</w:t>
      </w:r>
      <w:r w:rsidR="00880399" w:rsidRPr="00880399">
        <w:rPr>
          <w:rtl/>
        </w:rPr>
        <w:t>فَإِنَّ الْمُجْمَعَ عَلَيْهِ لَا رَيْبَ فِيهِ</w:t>
      </w:r>
      <w:r w:rsidR="00880399">
        <w:rPr>
          <w:rFonts w:hint="cs"/>
          <w:rtl/>
        </w:rPr>
        <w:t xml:space="preserve">» اگر اجماعی در کار باشد و شما می‌فرمایید مجمعٌ‌ علیه لا ریب فیه، خب این باید مرجح اول باشد. همان طور که در مقبوله این اول ذکر شده بود. چون آن که محل اجماع است و می‌فرمایید لا ریب فیه.... چون موافقت با قرآن این جوری نیست که لا ریب فیه‌‌ش بکند. موافقت با اطلاق کتاب است، با عموم </w:t>
      </w:r>
      <w:r w:rsidR="00880399">
        <w:rPr>
          <w:rFonts w:hint="cs"/>
          <w:rtl/>
        </w:rPr>
        <w:lastRenderedPageBreak/>
        <w:t xml:space="preserve">کتاب است. ظهور است، ظهور احتمال خلاف در آن هست ولو حجت است. اما اگر محل اجماع است و لاریب فیه است خب قطعی است دیگه. پس بنابراین، این باید مقدّم بشود اولاً. ثانیاً این اصلاً ترجیح دیگه نیست. این تمییز حجت از لا حجت است. یعنی امام علیه السلام همان طور که مقبوله مثلاً هست این است که می‌فرماید وقتی شما به دو تا روایت متعارض برخوردید اولاً دقت کنید ببینید هر دو حجت هست یا نه، یکی حجت باشد دیگری اصلاً حجت نیست. به این معیار که ممیز حجت </w:t>
      </w:r>
      <w:r w:rsidR="007E135F">
        <w:rPr>
          <w:rFonts w:hint="cs"/>
          <w:rtl/>
        </w:rPr>
        <w:t xml:space="preserve">همین لاحجت است. با این اول آن دو تا را بسنجید. اگر دیدید حالا دو حجیت شأنیه دارد و ممیزی در کار نیست که حجت را از لاحجت تمییز بدهد و جدا کند حالا بروید سراغ مرجحات تعبدی که من برای شما بیان می‌کنم. که موافقت کتاب است و اگر نبود مخالفت عامه است. پس بنابراین باید با این تعبیر که مجمعٌ علیه را به ظاهرش بخواهیم اخذ کنیم. یعنی همه‌ می‌گویند، یا همه طبق آن فتوا می‌دهند، یا همه به آن عمل کرده‌اند، بنابر اختلافی که در معنای مجمعٌ علیه بود. و این لاریب فیه هم لاریب فیه حقیقی باشد. خب اگر این جوری معنا کنیم این قهراً باید جلو باشد اولاً و ثانیاً دیگه مرجح نیست بلکه ممیز است. بنابراین این توی مرسله مفید رضوان الله علیه احتمال این که اشتباهی رخ داده باشد وجود دارد و به خصوص با آن بیانی که عرض کردیم که خود مفید از این مجمعٌ علیه همان اجماع طایفه را فهمیده نه معنای شهرت. آن روز عبارت را خواندم که مفید به بعض الشیعه که ظاهراً مرحوم صدوق رضوان الله علیه باشد، که مرحوم صدوق ؟؟؟ عدد ایام شهر رمضان دو دسته روایات داریم، روایاتی که می‌گوید ماه رمضان از سی روز هیچ وقت کمتر نمی‌شود و روایاتی که می‌گوید نه، ماه رمضان هم مثل بقیه اشهر است. گاهی بیست و نه و گاهی سی روز است. مرحوم صدوق روایات سی تا را مقدم داشته، به قول الصادق(ع) که «خذوا بأبعدهما من العامة» عامه نمی‌گویند که ماه رمضان همیشه سی روز است پس این روایاتی که می‌گوید همیشه سی روز است مخالف عامه است. فرموده ما این را أخذ می‌کنیم به خاطر قول أبی عبدالله(ع) که فرمود «خذوا بأبعدهما من العامة» مرحوم شیخ مفید اشکال کرد که شما این روایت أبعدهما من العامة را درست نقل کردید. آن روایت معروف عن الصادق(ع) آن «أبعدهما من العامة» گزینه آخر این روایت است. ترتیب این نیست. بلکه ترتیب این است که اول موافق کتاب، بعد آن که موافق اجماع طایفه است. بعد اگر این‌ها نبود... و در این جا روایاتی که می‌گوید ملاک رؤیت است 29 تا شد یا سی تا شد فرقی نمی‌کند، موافق کتاب است. پس مرجح اول توی آن روایات است. دو؛ مرجح دوم هم توی آن روایات است. چون طایفه به آن روایات رؤیت عمل کرده‌اند. و اجماع طایفه بر آن روایات است. </w:t>
      </w:r>
      <w:r w:rsidR="00871879">
        <w:rPr>
          <w:rFonts w:hint="cs"/>
          <w:rtl/>
        </w:rPr>
        <w:t xml:space="preserve">ببینید پس شیخ مفید رضوان الله علیه از این عبارتش می‌فهمیم که آن اجماع را هم اجماع معنا کرد. «مجمعٌ علیه». خب طبق فرمایش خودش که این جور هم استفاده کرده عرض می‌کنیم چطور شما این را مرجح دوم قرار دادید و این جور روایت را نقل می‌کند. پس لعل </w:t>
      </w:r>
      <w:r w:rsidR="00871879">
        <w:rPr>
          <w:rFonts w:hint="cs"/>
          <w:rtl/>
        </w:rPr>
        <w:lastRenderedPageBreak/>
        <w:t xml:space="preserve">اشتباهی شده و یا اشتباه از مفید رضوان الله علیه نباشد بلکه از نساخ باشد. ممکن است عبارت عقب و جلو شده باشد مگر این که ما بگوییم فهم شیخ مفید برای ما حجت نیست و ایشان این طور فهمیده. این مجمعٌ علیه معنایش همان چیزی است که آقای بروجردی و این‌ها می‌فرمودند، یعنی به معنای شهرت است. شهرت که شد دیگر قطعی نمی‌شود. قهراً لاریب فیه هم لا ریب فیه اضافی خواهد شد. یعنی این نسبت به آن خبر معارضش لاریب فیه است. اگر این طور معنا بکنیم خب عیبی ندارد و این روایات از روایاتی می‌شود که شهرت را هم می‌گوید مرجح است و این دیگر می‌تواند مرجح باشد چون قطع‌آور نیست. تمییز نمی‌دهد حجت را از لاحجت و قطع‌آور نیست. قهراً ترتیب همین می‌شود که اول موافق کتاب، بعد شهرت، بعد مخالف عامه. یعنی فقیه در مقام تعارض باید این ترتیب را ملاحظه بکند. </w:t>
      </w:r>
    </w:p>
    <w:p w:rsidR="00871879" w:rsidRDefault="00871879" w:rsidP="007E135F">
      <w:pPr>
        <w:rPr>
          <w:rFonts w:hint="cs"/>
          <w:rtl/>
        </w:rPr>
      </w:pPr>
      <w:r>
        <w:rPr>
          <w:rFonts w:hint="cs"/>
          <w:rtl/>
        </w:rPr>
        <w:t xml:space="preserve">منتها چیزی که هست یک دغدغه‌ خاطری است که ما مردد هستیم که این جمله «فإنّ المجمع علیه لا ریب فیه» معنایش کدام است؟ ده دوازده تا احتمال بود دیگه. یک احتمال مسلّم بی‌دغدغه‌ای که انسان جزم به آن پیدا بکند برای این جمله متوسط به نظر نرسیده فلذا خالی از اجمال نیست. فلذا ترجیح به شهرت خالی از اشکال نیست اگرچه احوط این است که انسان این را هم ملاحظه کند در فتاوایش. یعنی این جور نباشد که اگر خبری مطابق مشهور بود حالا مرجحات دیگری هم نبود این بگوید تساقطا و به اصول مراجعه کند. این کار را نکند. بلکه مهما امکن، تا می‌شود ترجیح به شهرت را هم در محاسبه استنباط دخیل قرار بدهد. </w:t>
      </w:r>
    </w:p>
    <w:p w:rsidR="008568F6" w:rsidRDefault="00871879" w:rsidP="008568F6">
      <w:pPr>
        <w:rPr>
          <w:rFonts w:hint="cs"/>
          <w:rtl/>
        </w:rPr>
      </w:pPr>
      <w:r>
        <w:rPr>
          <w:rFonts w:hint="cs"/>
          <w:rtl/>
        </w:rPr>
        <w:t>خب یک بحث کوتاهی هم این جا ماند که این روایات مرجح سوم که همان مخالفت عامه شد، یا دوم، علی الاختلافی که حالا شهرت را داخل بکنیم در محاسبه یا نه. این روایات یک اختلافی با هم دارند، بعضی روایاتش می‌گوید «بأبعدهما عن العامة» یا «بماخالف العامة» بعضی‌هایش دارد «بما خالف الروایات العامة»‌ مثلاً همان روایت معتبره عبدالرحمن بن أبی عبدالله این جوری بود «</w:t>
      </w:r>
      <w:r w:rsidRPr="00871879">
        <w:rPr>
          <w:rtl/>
        </w:rPr>
        <w:t>فَإِنْ لَمْ تَجِدُوهُمَا فِي كِتَابِ اللَّهِ- فَاعْرِضُوهُمَا عَلَى أَخْبَارِ الْعَامَّةِ- فَمَا وَافَقَ أَخْبَارَهُمْ فَذَرُوهُ وَ مَا خَالَفَ أَخْبَارَهُمْ فَخُذُوه‏</w:t>
      </w:r>
      <w:r w:rsidR="008568F6">
        <w:rPr>
          <w:rFonts w:hint="cs"/>
          <w:rtl/>
        </w:rPr>
        <w:t>» این جا این جور دارد. اما توی آن روایت مرسله مفید دارد که «</w:t>
      </w:r>
      <w:r w:rsidR="008568F6" w:rsidRPr="008568F6">
        <w:rPr>
          <w:rtl/>
        </w:rPr>
        <w:t xml:space="preserve"> بِأَبْعَدِهِمَا مِنْ قَوْلِ الْعَامَّة</w:t>
      </w:r>
      <w:r w:rsidR="008568F6">
        <w:rPr>
          <w:rFonts w:hint="cs"/>
          <w:rtl/>
        </w:rPr>
        <w:t>» خب ظاهر این است که این‌ها با هم تعارضی ندارند و همه‌اش با هم ملاک باشد چه اشکالی دارد. هم آن و هم این. یعنی هم آن که مخالف اخبار عامه است مرجح است و هم آن که مخالفت اقوال عامه است مرجح است و این‌ها تعارضی با هم دیگه ندارند. منتها یک جاهایی تزاحم می‌شود مثل این که دو تا خبر وارد شده یکی مخالف اخبارشان است، یکی موافق اقوال‌شان است. مثلاً این جا باید چه کار کرد؟ خب این باب تزاحم می‌شود و حالا یک تحقیقی هست که اگر فردا فرصت شد ان شاء‌الله برسم محقق سیستانی دام ظله در باب این مطلب اقوال و اخبار یک تحقیقی دارند ان شاء الله آن تحقیق را فردا عرض می‌کنم.</w:t>
      </w:r>
    </w:p>
    <w:p w:rsidR="008568F6" w:rsidRPr="00610B10" w:rsidRDefault="008568F6" w:rsidP="00F9036E">
      <w:pPr>
        <w:rPr>
          <w:rtl/>
        </w:rPr>
      </w:pPr>
      <w:r>
        <w:rPr>
          <w:rFonts w:hint="cs"/>
          <w:rtl/>
        </w:rPr>
        <w:lastRenderedPageBreak/>
        <w:t>پایان جلسه.</w:t>
      </w:r>
    </w:p>
    <w:sectPr w:rsidR="008568F6" w:rsidRPr="00610B10" w:rsidSect="002661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03" w:rsidRDefault="00232203" w:rsidP="00074B18">
      <w:r>
        <w:separator/>
      </w:r>
    </w:p>
  </w:endnote>
  <w:endnote w:type="continuationSeparator" w:id="1">
    <w:p w:rsidR="00232203" w:rsidRDefault="00232203"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871879" w:rsidRDefault="00871879">
        <w:pPr>
          <w:pStyle w:val="a8"/>
          <w:jc w:val="center"/>
        </w:pPr>
        <w:fldSimple w:instr=" PAGE   \* MERGEFORMAT ">
          <w:r w:rsidR="00F9036E">
            <w:rPr>
              <w:noProof/>
              <w:rtl/>
            </w:rPr>
            <w:t>10</w:t>
          </w:r>
        </w:fldSimple>
      </w:p>
    </w:sdtContent>
  </w:sdt>
  <w:p w:rsidR="00871879" w:rsidRDefault="0087187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03" w:rsidRDefault="00232203" w:rsidP="00074B18">
      <w:r>
        <w:separator/>
      </w:r>
    </w:p>
  </w:footnote>
  <w:footnote w:type="continuationSeparator" w:id="1">
    <w:p w:rsidR="00232203" w:rsidRDefault="00232203" w:rsidP="00074B18">
      <w:r>
        <w:continuationSeparator/>
      </w:r>
    </w:p>
  </w:footnote>
  <w:footnote w:id="2">
    <w:p w:rsidR="00871879" w:rsidRDefault="00871879">
      <w:pPr>
        <w:pStyle w:val="a3"/>
        <w:rPr>
          <w:rFonts w:hint="cs"/>
        </w:rPr>
      </w:pPr>
      <w:r>
        <w:rPr>
          <w:rStyle w:val="a5"/>
        </w:rPr>
        <w:footnoteRef/>
      </w:r>
      <w:r>
        <w:rPr>
          <w:rtl/>
        </w:rPr>
        <w:t xml:space="preserve"> </w:t>
      </w:r>
      <w:r>
        <w:rPr>
          <w:rFonts w:hint="cs"/>
          <w:rtl/>
        </w:rPr>
        <w:t>. مستدرک، ج 17، ص 306.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79" w:rsidRDefault="00871879" w:rsidP="006F05BD">
    <w:pPr>
      <w:pStyle w:val="a6"/>
    </w:pPr>
    <w:r>
      <w:rPr>
        <w:rFonts w:hint="cs"/>
        <w:b/>
        <w:bCs/>
        <w:rtl/>
      </w:rPr>
      <w:t xml:space="preserve">جلسه 55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Pr>
        <w:rFonts w:hint="cs"/>
        <w:rtl/>
      </w:rPr>
      <w:t>19/11/92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0"/>
  <w:stylePaneFormatFilter w:val="3F04"/>
  <w:defaultTabStop w:val="720"/>
  <w:characterSpacingControl w:val="doNotCompress"/>
  <w:footnotePr>
    <w:footnote w:id="0"/>
    <w:footnote w:id="1"/>
  </w:footnotePr>
  <w:endnotePr>
    <w:endnote w:id="0"/>
    <w:endnote w:id="1"/>
  </w:endnotePr>
  <w:compat/>
  <w:rsids>
    <w:rsidRoot w:val="004F3FE1"/>
    <w:rsid w:val="000017FF"/>
    <w:rsid w:val="0001747F"/>
    <w:rsid w:val="0004543C"/>
    <w:rsid w:val="00051736"/>
    <w:rsid w:val="000676C0"/>
    <w:rsid w:val="00074B18"/>
    <w:rsid w:val="000C3C92"/>
    <w:rsid w:val="000E0AF7"/>
    <w:rsid w:val="000F416C"/>
    <w:rsid w:val="001057C7"/>
    <w:rsid w:val="001705DE"/>
    <w:rsid w:val="001E3E30"/>
    <w:rsid w:val="001F2EFA"/>
    <w:rsid w:val="00203053"/>
    <w:rsid w:val="00232203"/>
    <w:rsid w:val="00246DF7"/>
    <w:rsid w:val="002661D7"/>
    <w:rsid w:val="00275594"/>
    <w:rsid w:val="00285829"/>
    <w:rsid w:val="0029771E"/>
    <w:rsid w:val="002E6F3B"/>
    <w:rsid w:val="00302D9F"/>
    <w:rsid w:val="00375F0C"/>
    <w:rsid w:val="00391B3E"/>
    <w:rsid w:val="003A3811"/>
    <w:rsid w:val="003A4B99"/>
    <w:rsid w:val="003A5DA7"/>
    <w:rsid w:val="003B4128"/>
    <w:rsid w:val="003B7932"/>
    <w:rsid w:val="00437B37"/>
    <w:rsid w:val="004F3FE1"/>
    <w:rsid w:val="0050548C"/>
    <w:rsid w:val="00564228"/>
    <w:rsid w:val="00567CBA"/>
    <w:rsid w:val="005B1106"/>
    <w:rsid w:val="005E6BC4"/>
    <w:rsid w:val="005F2334"/>
    <w:rsid w:val="006057B4"/>
    <w:rsid w:val="00610B10"/>
    <w:rsid w:val="00621052"/>
    <w:rsid w:val="006317FB"/>
    <w:rsid w:val="006A30B1"/>
    <w:rsid w:val="006E7FE0"/>
    <w:rsid w:val="006F05BD"/>
    <w:rsid w:val="00757DB4"/>
    <w:rsid w:val="00762C17"/>
    <w:rsid w:val="00767448"/>
    <w:rsid w:val="00783584"/>
    <w:rsid w:val="00792283"/>
    <w:rsid w:val="0079426E"/>
    <w:rsid w:val="00797432"/>
    <w:rsid w:val="007C496E"/>
    <w:rsid w:val="007E135F"/>
    <w:rsid w:val="008059AC"/>
    <w:rsid w:val="00837252"/>
    <w:rsid w:val="008568F6"/>
    <w:rsid w:val="00871879"/>
    <w:rsid w:val="00880399"/>
    <w:rsid w:val="008A3B9F"/>
    <w:rsid w:val="008E55E6"/>
    <w:rsid w:val="009038DA"/>
    <w:rsid w:val="00904FF7"/>
    <w:rsid w:val="009103D2"/>
    <w:rsid w:val="0091273D"/>
    <w:rsid w:val="00951AA9"/>
    <w:rsid w:val="0098702C"/>
    <w:rsid w:val="009B5992"/>
    <w:rsid w:val="00A00089"/>
    <w:rsid w:val="00A97DCE"/>
    <w:rsid w:val="00AA3E3D"/>
    <w:rsid w:val="00B158A2"/>
    <w:rsid w:val="00B35D49"/>
    <w:rsid w:val="00B87115"/>
    <w:rsid w:val="00C13032"/>
    <w:rsid w:val="00C3781C"/>
    <w:rsid w:val="00C43EB2"/>
    <w:rsid w:val="00C575A4"/>
    <w:rsid w:val="00C77817"/>
    <w:rsid w:val="00CB180A"/>
    <w:rsid w:val="00CC34EE"/>
    <w:rsid w:val="00CC6C1C"/>
    <w:rsid w:val="00CC70A6"/>
    <w:rsid w:val="00D026B7"/>
    <w:rsid w:val="00D06C74"/>
    <w:rsid w:val="00D36B73"/>
    <w:rsid w:val="00D4092D"/>
    <w:rsid w:val="00D60530"/>
    <w:rsid w:val="00D64893"/>
    <w:rsid w:val="00D82F35"/>
    <w:rsid w:val="00DA1B1D"/>
    <w:rsid w:val="00DA259B"/>
    <w:rsid w:val="00DB2A70"/>
    <w:rsid w:val="00DC0307"/>
    <w:rsid w:val="00DD0E86"/>
    <w:rsid w:val="00DF0556"/>
    <w:rsid w:val="00E25EE7"/>
    <w:rsid w:val="00E272EE"/>
    <w:rsid w:val="00E75682"/>
    <w:rsid w:val="00EA0FF6"/>
    <w:rsid w:val="00EA5535"/>
    <w:rsid w:val="00F00413"/>
    <w:rsid w:val="00F21454"/>
    <w:rsid w:val="00F24B6B"/>
    <w:rsid w:val="00F32041"/>
    <w:rsid w:val="00F609FA"/>
    <w:rsid w:val="00F74966"/>
    <w:rsid w:val="00F9036E"/>
    <w:rsid w:val="00FB735C"/>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3158</Words>
  <Characters>18007</Characters>
  <Application>Microsoft Office Word</Application>
  <DocSecurity>0</DocSecurity>
  <Lines>150</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12</cp:revision>
  <dcterms:created xsi:type="dcterms:W3CDTF">2014-02-08T15:56:00Z</dcterms:created>
  <dcterms:modified xsi:type="dcterms:W3CDTF">2014-02-08T20:16:00Z</dcterms:modified>
</cp:coreProperties>
</file>